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860" w:lineRule="exact"/>
        <w:rPr>
          <w:rFonts w:ascii="仿宋_GB2312" w:hAnsi="仿宋" w:eastAsia="仿宋_GB2312" w:cs="Times New Roman"/>
          <w:b w:val="0"/>
          <w:bCs w:val="0"/>
          <w:sz w:val="32"/>
          <w:szCs w:val="32"/>
        </w:rPr>
      </w:pPr>
      <w:r>
        <w:rPr>
          <w:rFonts w:hint="eastAsia" w:ascii="楷体_GB2312" w:hAnsi="仿宋" w:eastAsia="楷体_GB2312" w:cs="楷体_GB2312"/>
          <w:b w:val="0"/>
          <w:bCs w:val="0"/>
          <w:sz w:val="32"/>
          <w:szCs w:val="32"/>
        </w:rPr>
        <w:t>附件</w:t>
      </w:r>
      <w:r>
        <w:rPr>
          <w:rFonts w:hint="eastAsia" w:ascii="楷体_GB2312" w:hAnsi="仿宋" w:eastAsia="楷体_GB2312" w:cs="楷体_GB2312"/>
          <w:b w:val="0"/>
          <w:bCs w:val="0"/>
          <w:sz w:val="32"/>
          <w:szCs w:val="32"/>
          <w:lang w:eastAsia="zh-CN"/>
        </w:rPr>
        <w:t>：</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rPr>
      </w:pPr>
      <w:r>
        <w:rPr>
          <w:rFonts w:hint="eastAsia" w:ascii="黑体" w:hAnsi="黑体" w:eastAsia="黑体" w:cs="黑体"/>
        </w:rPr>
        <w:t>景德镇市</w:t>
      </w:r>
      <w:r>
        <w:rPr>
          <w:rFonts w:ascii="黑体" w:hAnsi="宋体" w:eastAsia="黑体" w:cs="黑体"/>
          <w:sz w:val="32"/>
          <w:szCs w:val="32"/>
        </w:rPr>
        <w:t>xx</w:t>
      </w:r>
      <w:r>
        <w:rPr>
          <w:rFonts w:hint="eastAsia" w:ascii="黑体" w:hAnsi="黑体" w:eastAsia="黑体" w:cs="黑体"/>
          <w:lang w:eastAsia="zh-CN"/>
        </w:rPr>
        <w:t>局</w:t>
      </w:r>
      <w:r>
        <w:rPr>
          <w:rFonts w:hint="eastAsia" w:ascii="黑体" w:hAnsi="黑体" w:eastAsia="黑体" w:cs="黑体"/>
          <w:lang w:val="en-US" w:eastAsia="zh-CN"/>
        </w:rPr>
        <w:t>2020</w:t>
      </w:r>
      <w:r>
        <w:rPr>
          <w:rFonts w:hint="eastAsia" w:ascii="黑体" w:hAnsi="黑体" w:eastAsia="黑体" w:cs="黑体"/>
        </w:rPr>
        <w:t>年部门预算</w:t>
      </w:r>
    </w:p>
    <w:p>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outlineLvl w:val="2"/>
        <w:rPr>
          <w:rFonts w:hint="eastAsia" w:ascii="黑体" w:hAnsi="黑体" w:eastAsia="黑体" w:cs="黑体"/>
          <w:lang w:eastAsia="zh-CN"/>
        </w:rPr>
      </w:pPr>
      <w:r>
        <w:rPr>
          <w:rFonts w:hint="eastAsia" w:ascii="黑体" w:hAnsi="黑体" w:eastAsia="黑体" w:cs="黑体"/>
          <w:lang w:eastAsia="zh-CN"/>
        </w:rPr>
        <w:t>（样式）</w:t>
      </w:r>
    </w:p>
    <w:p>
      <w:pPr>
        <w:spacing w:before="240"/>
        <w:jc w:val="center"/>
        <w:rPr>
          <w:rFonts w:ascii="仿宋_GB2312" w:hAnsi="仿宋" w:eastAsia="仿宋_GB2312" w:cs="Times New Roman"/>
          <w:b/>
          <w:bCs/>
          <w:sz w:val="32"/>
          <w:szCs w:val="32"/>
        </w:rPr>
      </w:pPr>
      <w:r>
        <w:rPr>
          <w:rFonts w:hint="eastAsia" w:ascii="仿宋_GB2312" w:hAnsi="仿宋" w:eastAsia="仿宋_GB2312" w:cs="仿宋_GB2312"/>
          <w:b/>
          <w:bCs/>
          <w:sz w:val="32"/>
          <w:szCs w:val="32"/>
        </w:rPr>
        <w:t>目</w:t>
      </w:r>
      <w:r>
        <w:rPr>
          <w:rFonts w:ascii="仿宋_GB2312" w:hAnsi="仿宋" w:eastAsia="仿宋_GB2312" w:cs="仿宋_GB2312"/>
          <w:b/>
          <w:bCs/>
          <w:sz w:val="32"/>
          <w:szCs w:val="32"/>
        </w:rPr>
        <w:t xml:space="preserve">   </w:t>
      </w:r>
      <w:r>
        <w:rPr>
          <w:rFonts w:hint="eastAsia" w:ascii="仿宋_GB2312" w:hAnsi="仿宋" w:eastAsia="仿宋_GB2312" w:cs="仿宋_GB2312"/>
          <w:b/>
          <w:bCs/>
          <w:sz w:val="32"/>
          <w:szCs w:val="32"/>
        </w:rPr>
        <w:t>录</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xx</w:t>
      </w:r>
      <w:r>
        <w:rPr>
          <w:rFonts w:hint="eastAsia" w:ascii="黑体" w:hAnsi="宋体" w:eastAsia="黑体" w:cs="黑体"/>
          <w:sz w:val="32"/>
          <w:szCs w:val="32"/>
        </w:rPr>
        <w:t>局概况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一、部门主要职责</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二、部门基本情况</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第二部分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ascii="黑体" w:hAnsi="宋体" w:eastAsia="黑体" w:cs="黑体"/>
          <w:sz w:val="32"/>
          <w:szCs w:val="32"/>
        </w:rPr>
        <w:t>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一、</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年部门预算收支情况说明</w:t>
      </w:r>
    </w:p>
    <w:p>
      <w:pPr>
        <w:keepNext w:val="0"/>
        <w:keepLines w:val="0"/>
        <w:pageBreakBefore w:val="0"/>
        <w:widowControl w:val="0"/>
        <w:kinsoku/>
        <w:wordWrap/>
        <w:overflowPunct/>
        <w:topLinePunct w:val="0"/>
        <w:autoSpaceDE/>
        <w:autoSpaceDN/>
        <w:bidi w:val="0"/>
        <w:adjustRightInd/>
        <w:snapToGrid/>
        <w:spacing w:line="660" w:lineRule="exact"/>
        <w:ind w:firstLine="960" w:firstLineChars="300"/>
        <w:textAlignment w:val="auto"/>
        <w:outlineLvl w:val="9"/>
        <w:rPr>
          <w:rFonts w:ascii="仿宋_GB2312" w:eastAsia="仿宋_GB2312" w:cs="Times New Roman"/>
          <w:sz w:val="32"/>
          <w:szCs w:val="32"/>
        </w:rPr>
      </w:pPr>
      <w:r>
        <w:rPr>
          <w:rFonts w:ascii="仿宋_GB2312" w:hAnsi="宋体" w:eastAsia="仿宋_GB2312" w:cs="仿宋_GB2312"/>
          <w:sz w:val="32"/>
          <w:szCs w:val="32"/>
        </w:rPr>
        <w:t xml:space="preserve">  </w:t>
      </w:r>
      <w:r>
        <w:rPr>
          <w:rFonts w:hint="eastAsia" w:ascii="仿宋_GB2312" w:hAnsi="宋体" w:eastAsia="仿宋_GB2312" w:cs="仿宋_GB2312"/>
          <w:sz w:val="32"/>
          <w:szCs w:val="32"/>
        </w:rPr>
        <w:t>二、</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年“三公”经费预算情况说明</w:t>
      </w:r>
    </w:p>
    <w:p>
      <w:pPr>
        <w:keepNext w:val="0"/>
        <w:keepLines w:val="0"/>
        <w:pageBreakBefore w:val="0"/>
        <w:widowControl w:val="0"/>
        <w:kinsoku/>
        <w:wordWrap/>
        <w:overflowPunct/>
        <w:topLinePunct w:val="0"/>
        <w:autoSpaceDE/>
        <w:autoSpaceDN/>
        <w:bidi w:val="0"/>
        <w:adjustRightInd/>
        <w:snapToGrid/>
        <w:spacing w:line="660" w:lineRule="exact"/>
        <w:ind w:firstLine="640" w:firstLineChars="200"/>
        <w:textAlignment w:val="auto"/>
        <w:outlineLvl w:val="9"/>
        <w:rPr>
          <w:rFonts w:ascii="黑体" w:hAnsi="宋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xx</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一、《收支预算总表》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二、《部门收入总表》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三、《部门支出总表》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四、《财政拨款收支总表》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五、《一般公共预算支出表》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六、《一般公共预算基本支出表》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七、《一般公共预算“三公”经费支出表》</w:t>
      </w:r>
    </w:p>
    <w:p>
      <w:pPr>
        <w:keepNext w:val="0"/>
        <w:keepLines w:val="0"/>
        <w:pageBreakBefore w:val="0"/>
        <w:widowControl w:val="0"/>
        <w:kinsoku/>
        <w:wordWrap/>
        <w:overflowPunct/>
        <w:topLinePunct w:val="0"/>
        <w:autoSpaceDE/>
        <w:autoSpaceDN/>
        <w:bidi w:val="0"/>
        <w:adjustRightInd/>
        <w:snapToGrid/>
        <w:spacing w:line="660" w:lineRule="exact"/>
        <w:ind w:firstLine="1280" w:firstLineChars="400"/>
        <w:textAlignment w:val="auto"/>
        <w:outlineLvl w:val="9"/>
        <w:rPr>
          <w:rFonts w:hint="eastAsia" w:ascii="仿宋_GB2312" w:hAnsi="宋体" w:eastAsia="仿宋_GB2312" w:cs="仿宋_GB2312"/>
          <w:sz w:val="32"/>
          <w:szCs w:val="32"/>
        </w:rPr>
      </w:pPr>
      <w:r>
        <w:rPr>
          <w:rFonts w:hint="eastAsia" w:ascii="仿宋_GB2312" w:hAnsi="宋体" w:eastAsia="仿宋_GB2312" w:cs="仿宋_GB2312"/>
          <w:sz w:val="32"/>
          <w:szCs w:val="32"/>
        </w:rPr>
        <w:t>八、《政府性基金预算支出表》</w:t>
      </w:r>
    </w:p>
    <w:p>
      <w:pPr>
        <w:keepNext w:val="0"/>
        <w:keepLines w:val="0"/>
        <w:pageBreakBefore w:val="0"/>
        <w:widowControl w:val="0"/>
        <w:kinsoku/>
        <w:wordWrap/>
        <w:overflowPunct/>
        <w:topLinePunct w:val="0"/>
        <w:autoSpaceDE/>
        <w:autoSpaceDN/>
        <w:bidi w:val="0"/>
        <w:adjustRightInd/>
        <w:snapToGrid/>
        <w:spacing w:line="660" w:lineRule="exact"/>
        <w:textAlignment w:val="auto"/>
        <w:outlineLvl w:val="9"/>
        <w:rPr>
          <w:rFonts w:ascii="仿宋_GB2312" w:eastAsia="仿宋_GB2312" w:cs="Times New Roman"/>
          <w:b/>
          <w:bCs/>
          <w:sz w:val="32"/>
          <w:szCs w:val="32"/>
        </w:rPr>
      </w:pPr>
      <w:r>
        <w:rPr>
          <w:rFonts w:ascii="仿宋_GB2312" w:hAnsi="宋体" w:eastAsia="仿宋_GB2312" w:cs="仿宋_GB2312"/>
          <w:sz w:val="32"/>
          <w:szCs w:val="32"/>
        </w:rPr>
        <w:t xml:space="preserve">   </w:t>
      </w: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spacing w:line="860" w:lineRule="exact"/>
        <w:jc w:val="center"/>
        <w:rPr>
          <w:rFonts w:ascii="仿宋_GB2312" w:hAnsi="仿宋" w:eastAsia="仿宋_GB2312" w:cs="仿宋_GB2312"/>
          <w:b/>
          <w:bCs/>
          <w:sz w:val="36"/>
          <w:szCs w:val="36"/>
        </w:rPr>
      </w:pPr>
      <w:r>
        <w:rPr>
          <w:rFonts w:hint="eastAsia" w:ascii="仿宋_GB2312" w:hAnsi="仿宋" w:eastAsia="仿宋_GB2312" w:cs="仿宋_GB2312"/>
          <w:b/>
          <w:bCs/>
          <w:sz w:val="36"/>
          <w:szCs w:val="36"/>
        </w:rPr>
        <w:t>景德镇市公路管理局</w:t>
      </w:r>
      <w:r>
        <w:rPr>
          <w:rFonts w:ascii="仿宋_GB2312" w:hAnsi="仿宋" w:eastAsia="仿宋_GB2312" w:cs="仿宋_GB2312"/>
          <w:b/>
          <w:bCs/>
          <w:sz w:val="36"/>
          <w:szCs w:val="36"/>
        </w:rPr>
        <w:t>20</w:t>
      </w:r>
      <w:r>
        <w:rPr>
          <w:rFonts w:hint="eastAsia" w:ascii="仿宋_GB2312" w:hAnsi="仿宋" w:eastAsia="仿宋_GB2312" w:cs="仿宋_GB2312"/>
          <w:b/>
          <w:bCs/>
          <w:sz w:val="36"/>
          <w:szCs w:val="36"/>
          <w:lang w:val="en-US" w:eastAsia="zh-CN"/>
        </w:rPr>
        <w:t>20</w:t>
      </w:r>
      <w:r>
        <w:rPr>
          <w:rFonts w:hint="eastAsia" w:ascii="仿宋_GB2312" w:hAnsi="仿宋" w:eastAsia="仿宋_GB2312" w:cs="仿宋_GB2312"/>
          <w:b/>
          <w:bCs/>
          <w:sz w:val="36"/>
          <w:szCs w:val="36"/>
        </w:rPr>
        <w:t>年</w:t>
      </w:r>
    </w:p>
    <w:p>
      <w:pPr>
        <w:spacing w:line="860" w:lineRule="exact"/>
        <w:jc w:val="center"/>
        <w:rPr>
          <w:rFonts w:ascii="仿宋_GB2312" w:hAnsi="仿宋" w:eastAsia="仿宋_GB2312" w:cs="仿宋_GB2312"/>
          <w:b/>
          <w:bCs/>
          <w:sz w:val="36"/>
          <w:szCs w:val="36"/>
        </w:rPr>
      </w:pPr>
      <w:r>
        <w:rPr>
          <w:rFonts w:hint="eastAsia" w:ascii="仿宋_GB2312" w:hAnsi="仿宋" w:eastAsia="仿宋_GB2312" w:cs="仿宋_GB2312"/>
          <w:b/>
          <w:bCs/>
          <w:sz w:val="36"/>
          <w:szCs w:val="36"/>
        </w:rPr>
        <w:t>部门预算公开情况说明</w:t>
      </w:r>
    </w:p>
    <w:p>
      <w:pPr>
        <w:jc w:val="both"/>
        <w:rPr>
          <w:rFonts w:hint="eastAsia" w:ascii="黑体" w:hAnsi="宋体" w:eastAsia="黑体" w:cs="黑体"/>
          <w:sz w:val="32"/>
          <w:szCs w:val="32"/>
        </w:rPr>
      </w:pPr>
    </w:p>
    <w:p>
      <w:pPr>
        <w:jc w:val="both"/>
        <w:rPr>
          <w:rFonts w:ascii="黑体" w:hAnsi="宋体" w:eastAsia="黑体" w:cs="Times New Roman"/>
          <w:sz w:val="32"/>
          <w:szCs w:val="32"/>
        </w:rPr>
      </w:pPr>
      <w:r>
        <w:rPr>
          <w:rFonts w:hint="eastAsia" w:ascii="黑体" w:hAnsi="宋体" w:eastAsia="黑体" w:cs="黑体"/>
          <w:sz w:val="32"/>
          <w:szCs w:val="32"/>
        </w:rPr>
        <w:t>第一部分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公路管理</w:t>
      </w:r>
      <w:r>
        <w:rPr>
          <w:rFonts w:hint="eastAsia" w:ascii="黑体" w:hAnsi="宋体" w:eastAsia="黑体" w:cs="黑体"/>
          <w:sz w:val="32"/>
          <w:szCs w:val="32"/>
        </w:rPr>
        <w:t>局概况</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一、部门主要职责</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本部门的主要职能有：贯彻执行国家的各项公路管理法律、行政法规和规章，结合公路实际情况，研究制定具体实施办法和措施，主要承担景德镇市专养公路2条国道、13条省道公路的规划、建设、管理和养护任务。</w:t>
      </w:r>
    </w:p>
    <w:p>
      <w:pPr>
        <w:ind w:firstLine="630" w:firstLineChars="196"/>
        <w:rPr>
          <w:rFonts w:ascii="仿宋_GB2312" w:eastAsia="仿宋_GB2312" w:cs="Times New Roman"/>
          <w:b/>
          <w:bCs/>
          <w:sz w:val="32"/>
          <w:szCs w:val="32"/>
        </w:rPr>
      </w:pPr>
      <w:r>
        <w:rPr>
          <w:rFonts w:hint="eastAsia" w:ascii="仿宋_GB2312" w:hAnsi="宋体" w:eastAsia="仿宋_GB2312" w:cs="仿宋_GB2312"/>
          <w:b/>
          <w:bCs/>
          <w:sz w:val="32"/>
          <w:szCs w:val="32"/>
        </w:rPr>
        <w:t>二、部门基本情况</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景德镇市公路管理局为景德镇市人民政府直属单位，接受省交通厅、省公路局行业管理，为正县（处）级行政事业单位。</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市局机关内设10个职能科室和两个部门（党委办公室、行政办公室、人事劳资科、养护管理科、工程管理科、行政审批服务科(路政保卫科）、综合规划科、财务科、审计科、安全生产科、工会、团委），下辖三个公路分局（浮梁分局、乐平分局、直属分局）和8个下属单位（后勤服务中心、公路信息中心、公路职工科技教育培训中心、公路桥梁工程局、公路养护应急服务中心、公路勘察设计院、公路监理站、公路超限运输检查站）。</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本部门共有预算单位</w:t>
      </w:r>
      <w:r>
        <w:rPr>
          <w:rFonts w:hint="eastAsia" w:ascii="仿宋_GB2312" w:hAnsi="宋体" w:eastAsia="仿宋_GB2312" w:cs="仿宋_GB2312"/>
          <w:sz w:val="32"/>
          <w:szCs w:val="32"/>
          <w:lang w:val="en-US" w:eastAsia="zh-CN"/>
        </w:rPr>
        <w:t>1</w:t>
      </w:r>
      <w:r>
        <w:rPr>
          <w:rFonts w:hint="eastAsia" w:ascii="仿宋_GB2312" w:hAnsi="宋体" w:eastAsia="仿宋_GB2312" w:cs="仿宋_GB2312"/>
          <w:sz w:val="32"/>
          <w:szCs w:val="32"/>
        </w:rPr>
        <w:t>个。人员编制数为924人，其中全部补助事业编制924人，实有人数1,</w:t>
      </w:r>
      <w:r>
        <w:rPr>
          <w:rFonts w:hint="eastAsia" w:ascii="仿宋_GB2312" w:hAnsi="宋体" w:eastAsia="仿宋_GB2312" w:cs="仿宋_GB2312"/>
          <w:sz w:val="32"/>
          <w:szCs w:val="32"/>
          <w:lang w:val="en-US" w:eastAsia="zh-CN"/>
        </w:rPr>
        <w:t>314</w:t>
      </w:r>
      <w:r>
        <w:rPr>
          <w:rFonts w:hint="eastAsia" w:ascii="仿宋_GB2312" w:hAnsi="宋体" w:eastAsia="仿宋_GB2312" w:cs="仿宋_GB2312"/>
          <w:sz w:val="32"/>
          <w:szCs w:val="32"/>
        </w:rPr>
        <w:t>人，其中在职7</w:t>
      </w:r>
      <w:r>
        <w:rPr>
          <w:rFonts w:hint="eastAsia" w:ascii="仿宋_GB2312" w:hAnsi="宋体" w:eastAsia="仿宋_GB2312" w:cs="仿宋_GB2312"/>
          <w:sz w:val="32"/>
          <w:szCs w:val="32"/>
          <w:lang w:val="en-US" w:eastAsia="zh-CN"/>
        </w:rPr>
        <w:t>54</w:t>
      </w:r>
      <w:r>
        <w:rPr>
          <w:rFonts w:hint="eastAsia" w:ascii="仿宋_GB2312" w:hAnsi="宋体" w:eastAsia="仿宋_GB2312" w:cs="仿宋_GB2312"/>
          <w:sz w:val="32"/>
          <w:szCs w:val="32"/>
        </w:rPr>
        <w:t>人、离休1人、退休4</w:t>
      </w:r>
      <w:r>
        <w:rPr>
          <w:rFonts w:hint="eastAsia" w:ascii="仿宋_GB2312" w:hAnsi="宋体" w:eastAsia="仿宋_GB2312" w:cs="仿宋_GB2312"/>
          <w:sz w:val="32"/>
          <w:szCs w:val="32"/>
          <w:lang w:val="en-US" w:eastAsia="zh-CN"/>
        </w:rPr>
        <w:t>2</w:t>
      </w:r>
      <w:r>
        <w:rPr>
          <w:rFonts w:hint="eastAsia" w:ascii="仿宋_GB2312" w:hAnsi="宋体" w:eastAsia="仿宋_GB2312" w:cs="仿宋_GB2312"/>
          <w:sz w:val="32"/>
          <w:szCs w:val="32"/>
        </w:rPr>
        <w:t>3人、遗属1</w:t>
      </w:r>
      <w:r>
        <w:rPr>
          <w:rFonts w:hint="eastAsia" w:ascii="仿宋_GB2312" w:hAnsi="宋体" w:eastAsia="仿宋_GB2312" w:cs="仿宋_GB2312"/>
          <w:sz w:val="32"/>
          <w:szCs w:val="32"/>
          <w:lang w:val="en-US" w:eastAsia="zh-CN"/>
        </w:rPr>
        <w:t>36</w:t>
      </w:r>
      <w:r>
        <w:rPr>
          <w:rFonts w:hint="eastAsia" w:ascii="仿宋_GB2312" w:hAnsi="宋体" w:eastAsia="仿宋_GB2312" w:cs="仿宋_GB2312"/>
          <w:sz w:val="32"/>
          <w:szCs w:val="32"/>
        </w:rPr>
        <w:t>人。</w:t>
      </w:r>
    </w:p>
    <w:p>
      <w:pPr>
        <w:jc w:val="both"/>
        <w:rPr>
          <w:rFonts w:ascii="黑体" w:hAnsi="宋体" w:eastAsia="黑体" w:cs="Times New Roman"/>
          <w:sz w:val="32"/>
          <w:szCs w:val="32"/>
        </w:rPr>
      </w:pPr>
      <w:r>
        <w:rPr>
          <w:rFonts w:hint="eastAsia" w:ascii="黑体" w:hAnsi="宋体" w:eastAsia="黑体" w:cs="黑体"/>
          <w:sz w:val="32"/>
          <w:szCs w:val="32"/>
        </w:rPr>
        <w:t>第二部分</w:t>
      </w:r>
      <w:r>
        <w:rPr>
          <w:rFonts w:hint="eastAsia" w:ascii="黑体" w:hAnsi="宋体" w:eastAsia="黑体" w:cs="黑体"/>
          <w:sz w:val="32"/>
          <w:szCs w:val="32"/>
          <w:lang w:eastAsia="zh-CN"/>
        </w:rPr>
        <w:t>景德镇市公路管理局</w:t>
      </w:r>
      <w:r>
        <w:rPr>
          <w:rFonts w:hint="eastAsia" w:ascii="黑体" w:hAnsi="宋体" w:eastAsia="黑体" w:cs="黑体"/>
          <w:sz w:val="32"/>
          <w:szCs w:val="32"/>
          <w:lang w:val="en-US" w:eastAsia="zh-CN"/>
        </w:rPr>
        <w:t>2020年</w:t>
      </w:r>
      <w:r>
        <w:rPr>
          <w:rFonts w:hint="eastAsia" w:ascii="黑体" w:hAnsi="宋体" w:eastAsia="黑体" w:cs="黑体"/>
          <w:sz w:val="32"/>
          <w:szCs w:val="32"/>
        </w:rPr>
        <w:t>部门预算情况说明</w:t>
      </w:r>
    </w:p>
    <w:p>
      <w:pPr>
        <w:ind w:firstLine="643" w:firstLineChars="200"/>
        <w:rPr>
          <w:rFonts w:ascii="仿宋_GB2312" w:eastAsia="仿宋_GB2312" w:cs="Times New Roman"/>
          <w:b/>
          <w:bCs/>
          <w:sz w:val="32"/>
          <w:szCs w:val="32"/>
        </w:rPr>
      </w:pPr>
      <w:r>
        <w:rPr>
          <w:rFonts w:hint="eastAsia" w:ascii="仿宋_GB2312" w:hAnsi="宋体" w:eastAsia="仿宋_GB2312" w:cs="仿宋_GB2312"/>
          <w:b/>
          <w:bCs/>
          <w:sz w:val="32"/>
          <w:szCs w:val="32"/>
        </w:rPr>
        <w:t>一、</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年部门预算收支情况说明</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（一）预算收入情况</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年景德镇市公路管理局收入预算总额为</w:t>
      </w:r>
      <w:r>
        <w:rPr>
          <w:rFonts w:hint="eastAsia" w:ascii="仿宋_GB2312" w:hAnsi="宋体" w:eastAsia="仿宋_GB2312" w:cs="仿宋_GB2312"/>
          <w:sz w:val="32"/>
          <w:szCs w:val="32"/>
          <w:lang w:val="en-US" w:eastAsia="zh-CN"/>
        </w:rPr>
        <w:t>9266.05</w:t>
      </w:r>
      <w:r>
        <w:rPr>
          <w:rFonts w:hint="eastAsia" w:ascii="仿宋_GB2312" w:hAnsi="宋体" w:eastAsia="仿宋_GB2312" w:cs="仿宋_GB2312"/>
          <w:sz w:val="32"/>
          <w:szCs w:val="32"/>
        </w:rPr>
        <w:t>万元，与上年预算相比增加</w:t>
      </w:r>
      <w:r>
        <w:rPr>
          <w:rFonts w:hint="eastAsia" w:ascii="仿宋_GB2312" w:hAnsi="宋体" w:eastAsia="仿宋_GB2312" w:cs="仿宋_GB2312"/>
          <w:sz w:val="32"/>
          <w:szCs w:val="32"/>
          <w:lang w:val="en-US" w:eastAsia="zh-CN"/>
        </w:rPr>
        <w:t>746.06</w:t>
      </w:r>
      <w:r>
        <w:rPr>
          <w:rFonts w:hint="eastAsia" w:ascii="仿宋_GB2312" w:hAnsi="宋体" w:eastAsia="仿宋_GB2312" w:cs="仿宋_GB2312"/>
          <w:sz w:val="32"/>
          <w:szCs w:val="32"/>
        </w:rPr>
        <w:t>万元。其中：当年公共财政拨款收入</w:t>
      </w:r>
      <w:r>
        <w:rPr>
          <w:rFonts w:hint="eastAsia" w:ascii="仿宋_GB2312" w:hAnsi="宋体" w:eastAsia="仿宋_GB2312" w:cs="仿宋_GB2312"/>
          <w:sz w:val="32"/>
          <w:szCs w:val="32"/>
          <w:lang w:val="en-US" w:eastAsia="zh-CN"/>
        </w:rPr>
        <w:t>3036.05</w:t>
      </w:r>
      <w:r>
        <w:rPr>
          <w:rFonts w:hint="eastAsia" w:ascii="仿宋_GB2312" w:hAnsi="宋体" w:eastAsia="仿宋_GB2312" w:cs="仿宋_GB2312"/>
          <w:sz w:val="32"/>
          <w:szCs w:val="32"/>
        </w:rPr>
        <w:t>万元，占收入预算总额的</w:t>
      </w:r>
      <w:r>
        <w:rPr>
          <w:rFonts w:hint="eastAsia" w:ascii="仿宋_GB2312" w:hAnsi="宋体" w:eastAsia="仿宋_GB2312" w:cs="仿宋_GB2312"/>
          <w:sz w:val="32"/>
          <w:szCs w:val="32"/>
          <w:lang w:val="en-US" w:eastAsia="zh-CN"/>
        </w:rPr>
        <w:t>32.77</w:t>
      </w:r>
      <w:r>
        <w:rPr>
          <w:rFonts w:hint="eastAsia" w:ascii="仿宋_GB2312" w:hAnsi="宋体" w:eastAsia="仿宋_GB2312" w:cs="仿宋_GB2312"/>
          <w:sz w:val="32"/>
          <w:szCs w:val="32"/>
        </w:rPr>
        <w:t>%；上级补助收入6230万元，占收入预算总额的</w:t>
      </w:r>
      <w:r>
        <w:rPr>
          <w:rFonts w:hint="eastAsia" w:ascii="仿宋_GB2312" w:hAnsi="宋体" w:eastAsia="仿宋_GB2312" w:cs="仿宋_GB2312"/>
          <w:sz w:val="32"/>
          <w:szCs w:val="32"/>
          <w:lang w:val="en-US" w:eastAsia="zh-CN"/>
        </w:rPr>
        <w:t>67.23</w:t>
      </w:r>
      <w:r>
        <w:rPr>
          <w:rFonts w:hint="eastAsia" w:ascii="仿宋_GB2312" w:hAnsi="宋体" w:eastAsia="仿宋_GB2312" w:cs="仿宋_GB2312"/>
          <w:sz w:val="32"/>
          <w:szCs w:val="32"/>
        </w:rPr>
        <w:t>%。</w:t>
      </w:r>
    </w:p>
    <w:p>
      <w:pPr>
        <w:ind w:firstLine="482" w:firstLineChars="150"/>
        <w:rPr>
          <w:rFonts w:ascii="仿宋_GB2312" w:eastAsia="仿宋_GB2312" w:cs="Times New Roman"/>
          <w:b/>
          <w:bCs/>
          <w:sz w:val="32"/>
          <w:szCs w:val="32"/>
        </w:rPr>
      </w:pPr>
      <w:r>
        <w:rPr>
          <w:rFonts w:hint="eastAsia" w:ascii="仿宋_GB2312" w:hAnsi="宋体" w:eastAsia="仿宋_GB2312" w:cs="仿宋_GB2312"/>
          <w:b/>
          <w:bCs/>
          <w:sz w:val="32"/>
          <w:szCs w:val="32"/>
        </w:rPr>
        <w:t>（二）预算支出情况</w:t>
      </w:r>
    </w:p>
    <w:p>
      <w:pPr>
        <w:keepNext w:val="0"/>
        <w:keepLines w:val="0"/>
        <w:pageBreakBefore w:val="0"/>
        <w:widowControl w:val="0"/>
        <w:tabs>
          <w:tab w:val="left" w:pos="1113"/>
        </w:tabs>
        <w:kinsoku/>
        <w:wordWrap/>
        <w:overflowPunct/>
        <w:topLinePunct w:val="0"/>
        <w:autoSpaceDE/>
        <w:autoSpaceDN/>
        <w:bidi w:val="0"/>
        <w:adjustRightInd/>
        <w:snapToGrid/>
        <w:ind w:firstLine="643" w:firstLineChars="200"/>
        <w:textAlignment w:val="auto"/>
        <w:rPr>
          <w:rFonts w:hint="eastAsia" w:ascii="仿宋_GB2312" w:hAnsi="宋体" w:eastAsia="仿宋_GB2312" w:cs="仿宋_GB2312"/>
          <w:sz w:val="32"/>
          <w:szCs w:val="32"/>
        </w:rPr>
      </w:pPr>
      <w:r>
        <w:rPr>
          <w:rFonts w:ascii="仿宋_GB2312" w:hAnsi="宋体" w:eastAsia="仿宋_GB2312" w:cs="仿宋_GB2312"/>
          <w:b/>
          <w:bCs/>
          <w:sz w:val="32"/>
          <w:szCs w:val="32"/>
        </w:rPr>
        <w:t xml:space="preserve"> </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sz w:val="32"/>
          <w:szCs w:val="32"/>
        </w:rPr>
        <w:t>年景德镇市公路管理局支出预算总额为</w:t>
      </w:r>
      <w:r>
        <w:rPr>
          <w:rFonts w:hint="eastAsia" w:ascii="仿宋_GB2312" w:hAnsi="宋体" w:eastAsia="仿宋_GB2312" w:cs="仿宋_GB2312"/>
          <w:sz w:val="32"/>
          <w:szCs w:val="32"/>
          <w:lang w:val="en-US" w:eastAsia="zh-CN"/>
        </w:rPr>
        <w:t>9266.05</w:t>
      </w:r>
      <w:r>
        <w:rPr>
          <w:rFonts w:hint="eastAsia" w:ascii="仿宋_GB2312" w:hAnsi="宋体" w:eastAsia="仿宋_GB2312" w:cs="仿宋_GB2312"/>
          <w:sz w:val="32"/>
          <w:szCs w:val="32"/>
        </w:rPr>
        <w:t>万元，与上年预算相比增加</w:t>
      </w:r>
      <w:r>
        <w:rPr>
          <w:rFonts w:hint="eastAsia" w:ascii="仿宋_GB2312" w:hAnsi="宋体" w:eastAsia="仿宋_GB2312" w:cs="仿宋_GB2312"/>
          <w:sz w:val="32"/>
          <w:szCs w:val="32"/>
          <w:lang w:val="en-US" w:eastAsia="zh-CN"/>
        </w:rPr>
        <w:t>746.06</w:t>
      </w:r>
      <w:r>
        <w:rPr>
          <w:rFonts w:hint="eastAsia" w:ascii="仿宋_GB2312" w:hAnsi="宋体" w:eastAsia="仿宋_GB2312" w:cs="仿宋_GB2312"/>
          <w:sz w:val="32"/>
          <w:szCs w:val="32"/>
        </w:rPr>
        <w:t>万元，</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年支出预算增加的原因为</w:t>
      </w:r>
      <w:r>
        <w:rPr>
          <w:rFonts w:hint="eastAsia" w:ascii="仿宋_GB2312" w:hAnsi="宋体" w:eastAsia="仿宋_GB2312" w:cs="仿宋_GB2312"/>
          <w:sz w:val="32"/>
          <w:szCs w:val="32"/>
          <w:lang w:eastAsia="zh-CN"/>
        </w:rPr>
        <w:t>：一是</w:t>
      </w:r>
      <w:r>
        <w:rPr>
          <w:rFonts w:hint="eastAsia" w:ascii="仿宋_GB2312" w:hAnsi="宋体" w:eastAsia="仿宋_GB2312" w:cs="仿宋_GB2312"/>
          <w:sz w:val="32"/>
          <w:szCs w:val="32"/>
          <w:lang w:val="en-US" w:eastAsia="zh-CN"/>
        </w:rPr>
        <w:t>2019年年初预算中不含2019年的增资；二是2020</w:t>
      </w:r>
      <w:r>
        <w:rPr>
          <w:rFonts w:hint="eastAsia" w:ascii="仿宋_GB2312" w:hAnsi="宋体" w:eastAsia="仿宋_GB2312" w:cs="仿宋_GB2312"/>
          <w:sz w:val="32"/>
          <w:szCs w:val="32"/>
        </w:rPr>
        <w:t>年</w:t>
      </w:r>
      <w:r>
        <w:rPr>
          <w:rFonts w:hint="eastAsia" w:ascii="仿宋_GB2312" w:hAnsi="宋体" w:eastAsia="仿宋_GB2312" w:cs="仿宋_GB2312"/>
          <w:sz w:val="32"/>
          <w:szCs w:val="32"/>
          <w:lang w:eastAsia="zh-CN"/>
        </w:rPr>
        <w:t>人均公用经费</w:t>
      </w:r>
      <w:r>
        <w:rPr>
          <w:rFonts w:hint="eastAsia" w:ascii="仿宋_GB2312" w:hAnsi="宋体" w:eastAsia="仿宋_GB2312" w:cs="仿宋_GB2312"/>
          <w:sz w:val="32"/>
          <w:szCs w:val="32"/>
        </w:rPr>
        <w:t>预算支出</w:t>
      </w:r>
      <w:r>
        <w:rPr>
          <w:rFonts w:hint="eastAsia" w:ascii="仿宋_GB2312" w:hAnsi="宋体" w:eastAsia="仿宋_GB2312" w:cs="仿宋_GB2312"/>
          <w:sz w:val="32"/>
          <w:szCs w:val="32"/>
          <w:lang w:eastAsia="zh-CN"/>
        </w:rPr>
        <w:t>由</w:t>
      </w:r>
      <w:r>
        <w:rPr>
          <w:rFonts w:hint="eastAsia" w:ascii="仿宋_GB2312" w:hAnsi="宋体" w:eastAsia="仿宋_GB2312" w:cs="仿宋_GB2312"/>
          <w:sz w:val="32"/>
          <w:szCs w:val="32"/>
          <w:lang w:val="en-US" w:eastAsia="zh-CN"/>
        </w:rPr>
        <w:t>0.45万元/人年增加到0.7万元/人年</w:t>
      </w:r>
      <w:r>
        <w:rPr>
          <w:rFonts w:hint="eastAsia" w:ascii="仿宋_GB2312" w:hAnsi="宋体" w:eastAsia="仿宋_GB2312" w:cs="仿宋_GB2312"/>
          <w:sz w:val="32"/>
          <w:szCs w:val="32"/>
        </w:rPr>
        <w:t>。按支出项目类别划分：基本支出</w:t>
      </w:r>
      <w:r>
        <w:rPr>
          <w:rFonts w:hint="eastAsia" w:ascii="仿宋_GB2312" w:hAnsi="宋体" w:eastAsia="仿宋_GB2312" w:cs="仿宋_GB2312"/>
          <w:sz w:val="32"/>
          <w:szCs w:val="32"/>
          <w:lang w:val="en-US" w:eastAsia="zh-CN"/>
        </w:rPr>
        <w:t>8616.05</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92.99</w:t>
      </w:r>
      <w:r>
        <w:rPr>
          <w:rFonts w:hint="eastAsia" w:ascii="仿宋_GB2312" w:hAnsi="宋体" w:eastAsia="仿宋_GB2312" w:cs="仿宋_GB2312"/>
          <w:sz w:val="32"/>
          <w:szCs w:val="32"/>
        </w:rPr>
        <w:t>%，包括工资福利支出</w:t>
      </w:r>
      <w:r>
        <w:rPr>
          <w:rFonts w:hint="eastAsia" w:ascii="仿宋_GB2312" w:hAnsi="宋体" w:eastAsia="仿宋_GB2312" w:cs="仿宋_GB2312"/>
          <w:sz w:val="32"/>
          <w:szCs w:val="32"/>
          <w:lang w:val="en-US" w:eastAsia="zh-CN"/>
        </w:rPr>
        <w:t>6899.52</w:t>
      </w:r>
      <w:r>
        <w:rPr>
          <w:rFonts w:hint="eastAsia" w:ascii="仿宋_GB2312" w:hAnsi="宋体" w:eastAsia="仿宋_GB2312" w:cs="仿宋_GB2312"/>
          <w:sz w:val="32"/>
          <w:szCs w:val="32"/>
        </w:rPr>
        <w:t>万元、商品和服务支出</w:t>
      </w:r>
      <w:r>
        <w:rPr>
          <w:rFonts w:hint="eastAsia" w:ascii="仿宋_GB2312" w:hAnsi="宋体" w:eastAsia="仿宋_GB2312" w:cs="仿宋_GB2312"/>
          <w:sz w:val="32"/>
          <w:szCs w:val="32"/>
          <w:lang w:val="en-US" w:eastAsia="zh-CN"/>
        </w:rPr>
        <w:t>576.77</w:t>
      </w:r>
      <w:r>
        <w:rPr>
          <w:rFonts w:hint="eastAsia" w:ascii="仿宋_GB2312" w:hAnsi="宋体" w:eastAsia="仿宋_GB2312" w:cs="仿宋_GB2312"/>
          <w:sz w:val="32"/>
          <w:szCs w:val="32"/>
        </w:rPr>
        <w:t>万元、对个人和家庭的补助11</w:t>
      </w:r>
      <w:r>
        <w:rPr>
          <w:rFonts w:hint="eastAsia" w:ascii="仿宋_GB2312" w:hAnsi="宋体" w:eastAsia="仿宋_GB2312" w:cs="仿宋_GB2312"/>
          <w:sz w:val="32"/>
          <w:szCs w:val="32"/>
          <w:lang w:val="en-US" w:eastAsia="zh-CN"/>
        </w:rPr>
        <w:t>39.76</w:t>
      </w:r>
      <w:r>
        <w:rPr>
          <w:rFonts w:hint="eastAsia" w:ascii="仿宋_GB2312" w:hAnsi="宋体" w:eastAsia="仿宋_GB2312" w:cs="仿宋_GB2312"/>
          <w:sz w:val="32"/>
          <w:szCs w:val="32"/>
        </w:rPr>
        <w:t>万元；项目支出650万元，占支出总额的</w:t>
      </w:r>
      <w:r>
        <w:rPr>
          <w:rFonts w:hint="eastAsia" w:ascii="仿宋_GB2312" w:hAnsi="宋体" w:eastAsia="仿宋_GB2312" w:cs="仿宋_GB2312"/>
          <w:sz w:val="32"/>
          <w:szCs w:val="32"/>
          <w:lang w:val="en-US" w:eastAsia="zh-CN"/>
        </w:rPr>
        <w:t>7.01</w:t>
      </w:r>
      <w:r>
        <w:rPr>
          <w:rFonts w:hint="eastAsia" w:ascii="仿宋_GB2312" w:hAnsi="宋体" w:eastAsia="仿宋_GB2312" w:cs="仿宋_GB2312"/>
          <w:sz w:val="32"/>
          <w:szCs w:val="32"/>
        </w:rPr>
        <w:t>%，包括商品和服务支出530万元、对企业补助120万元。</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按支出功能科目划分：交通运输支出</w:t>
      </w:r>
      <w:r>
        <w:rPr>
          <w:rFonts w:hint="eastAsia" w:ascii="仿宋_GB2312" w:hAnsi="宋体" w:eastAsia="仿宋_GB2312" w:cs="仿宋_GB2312"/>
          <w:sz w:val="32"/>
          <w:szCs w:val="32"/>
          <w:lang w:val="en-US" w:eastAsia="zh-CN"/>
        </w:rPr>
        <w:t>7151.41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77.18</w:t>
      </w:r>
      <w:r>
        <w:rPr>
          <w:rFonts w:hint="eastAsia" w:ascii="仿宋_GB2312" w:hAnsi="宋体" w:eastAsia="仿宋_GB2312" w:cs="仿宋_GB2312"/>
          <w:sz w:val="32"/>
          <w:szCs w:val="32"/>
        </w:rPr>
        <w:t>%;卫生健康支出</w:t>
      </w:r>
      <w:r>
        <w:rPr>
          <w:rFonts w:hint="eastAsia" w:ascii="仿宋_GB2312" w:hAnsi="宋体" w:eastAsia="仿宋_GB2312" w:cs="仿宋_GB2312"/>
          <w:sz w:val="32"/>
          <w:szCs w:val="32"/>
          <w:lang w:val="en-US" w:eastAsia="zh-CN"/>
        </w:rPr>
        <w:t>664.11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7.17</w:t>
      </w:r>
      <w:r>
        <w:rPr>
          <w:rFonts w:hint="eastAsia" w:ascii="仿宋_GB2312" w:hAnsi="宋体" w:eastAsia="仿宋_GB2312" w:cs="仿宋_GB2312"/>
          <w:sz w:val="32"/>
          <w:szCs w:val="32"/>
        </w:rPr>
        <w:t>%; 住房保障支出</w:t>
      </w:r>
      <w:r>
        <w:rPr>
          <w:rFonts w:hint="eastAsia" w:ascii="仿宋_GB2312" w:hAnsi="宋体" w:eastAsia="仿宋_GB2312" w:cs="仿宋_GB2312"/>
          <w:sz w:val="32"/>
          <w:szCs w:val="32"/>
          <w:lang w:val="en-US" w:eastAsia="zh-CN"/>
        </w:rPr>
        <w:t>546.41</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5.90</w:t>
      </w:r>
      <w:r>
        <w:rPr>
          <w:rFonts w:hint="eastAsia" w:ascii="仿宋_GB2312" w:hAnsi="宋体" w:eastAsia="仿宋_GB2312" w:cs="仿宋_GB2312"/>
          <w:sz w:val="32"/>
          <w:szCs w:val="32"/>
        </w:rPr>
        <w:t>%；社会保障和就业支出</w:t>
      </w:r>
      <w:r>
        <w:rPr>
          <w:rFonts w:hint="eastAsia" w:ascii="仿宋_GB2312" w:hAnsi="宋体" w:eastAsia="仿宋_GB2312" w:cs="仿宋_GB2312"/>
          <w:sz w:val="32"/>
          <w:szCs w:val="32"/>
          <w:lang w:val="en-US" w:eastAsia="zh-CN"/>
        </w:rPr>
        <w:t>904.12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9.75</w:t>
      </w:r>
      <w:r>
        <w:rPr>
          <w:rFonts w:hint="eastAsia" w:ascii="仿宋_GB2312" w:hAnsi="宋体" w:eastAsia="仿宋_GB2312" w:cs="仿宋_GB2312"/>
          <w:sz w:val="32"/>
          <w:szCs w:val="32"/>
        </w:rPr>
        <w:t>%。</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r>
        <w:rPr>
          <w:rFonts w:hint="eastAsia" w:ascii="仿宋_GB2312" w:hAnsi="宋体" w:eastAsia="仿宋_GB2312" w:cs="仿宋_GB2312"/>
          <w:sz w:val="32"/>
          <w:szCs w:val="32"/>
        </w:rPr>
        <w:t>按支出经济分类划分：工资福利支出</w:t>
      </w:r>
      <w:r>
        <w:rPr>
          <w:rFonts w:hint="eastAsia" w:ascii="仿宋_GB2312" w:hAnsi="宋体" w:eastAsia="仿宋_GB2312" w:cs="仿宋_GB2312"/>
          <w:sz w:val="32"/>
          <w:szCs w:val="32"/>
          <w:lang w:val="en-US" w:eastAsia="zh-CN"/>
        </w:rPr>
        <w:t>6899.52</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74.46</w:t>
      </w:r>
      <w:r>
        <w:rPr>
          <w:rFonts w:hint="eastAsia" w:ascii="仿宋_GB2312" w:hAnsi="宋体" w:eastAsia="仿宋_GB2312" w:cs="仿宋_GB2312"/>
          <w:sz w:val="32"/>
          <w:szCs w:val="32"/>
        </w:rPr>
        <w:t>%；对个人和家庭补助11</w:t>
      </w:r>
      <w:r>
        <w:rPr>
          <w:rFonts w:hint="eastAsia" w:ascii="仿宋_GB2312" w:hAnsi="宋体" w:eastAsia="仿宋_GB2312" w:cs="仿宋_GB2312"/>
          <w:sz w:val="32"/>
          <w:szCs w:val="32"/>
          <w:lang w:val="en-US" w:eastAsia="zh-CN"/>
        </w:rPr>
        <w:t>39.76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12.30</w:t>
      </w:r>
      <w:r>
        <w:rPr>
          <w:rFonts w:hint="eastAsia" w:ascii="仿宋_GB2312" w:hAnsi="宋体" w:eastAsia="仿宋_GB2312" w:cs="仿宋_GB2312"/>
          <w:sz w:val="32"/>
          <w:szCs w:val="32"/>
        </w:rPr>
        <w:t>%；商品和服务支出</w:t>
      </w:r>
      <w:r>
        <w:rPr>
          <w:rFonts w:hint="eastAsia" w:ascii="仿宋_GB2312" w:hAnsi="宋体" w:eastAsia="仿宋_GB2312" w:cs="仿宋_GB2312"/>
          <w:sz w:val="32"/>
          <w:szCs w:val="32"/>
          <w:lang w:val="en-US" w:eastAsia="zh-CN"/>
        </w:rPr>
        <w:t>1106.77</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11.94</w:t>
      </w:r>
      <w:r>
        <w:rPr>
          <w:rFonts w:hint="eastAsia" w:ascii="仿宋_GB2312" w:hAnsi="宋体" w:eastAsia="仿宋_GB2312" w:cs="仿宋_GB2312"/>
          <w:sz w:val="32"/>
          <w:szCs w:val="32"/>
        </w:rPr>
        <w:t>%；对企业补助</w:t>
      </w:r>
      <w:r>
        <w:rPr>
          <w:rFonts w:hint="eastAsia" w:ascii="仿宋_GB2312" w:hAnsi="宋体" w:eastAsia="仿宋_GB2312" w:cs="仿宋_GB2312"/>
          <w:sz w:val="32"/>
          <w:szCs w:val="32"/>
          <w:lang w:eastAsia="zh-CN"/>
        </w:rPr>
        <w:t>支出</w:t>
      </w:r>
      <w:r>
        <w:rPr>
          <w:rFonts w:hint="eastAsia" w:ascii="仿宋_GB2312" w:hAnsi="宋体" w:eastAsia="仿宋_GB2312" w:cs="仿宋_GB2312"/>
          <w:sz w:val="32"/>
          <w:szCs w:val="32"/>
        </w:rPr>
        <w:t>120万元，占支出预算总额的</w:t>
      </w:r>
      <w:r>
        <w:rPr>
          <w:rFonts w:hint="eastAsia" w:ascii="仿宋_GB2312" w:hAnsi="宋体" w:eastAsia="仿宋_GB2312" w:cs="仿宋_GB2312"/>
          <w:sz w:val="32"/>
          <w:szCs w:val="32"/>
          <w:lang w:val="en-US" w:eastAsia="zh-CN"/>
        </w:rPr>
        <w:t>1.30</w:t>
      </w:r>
      <w:r>
        <w:rPr>
          <w:rFonts w:hint="eastAsia" w:ascii="仿宋_GB2312" w:hAnsi="宋体" w:eastAsia="仿宋_GB2312" w:cs="仿宋_GB2312"/>
          <w:sz w:val="32"/>
          <w:szCs w:val="32"/>
        </w:rPr>
        <w:t>%。</w:t>
      </w:r>
    </w:p>
    <w:p>
      <w:pPr>
        <w:widowControl/>
        <w:spacing w:line="600" w:lineRule="exact"/>
        <w:ind w:firstLine="640"/>
        <w:jc w:val="left"/>
        <w:rPr>
          <w:rFonts w:hint="eastAsia" w:ascii="仿宋_GB2312" w:eastAsia="仿宋_GB2312"/>
          <w:b/>
          <w:color w:val="000000"/>
          <w:sz w:val="32"/>
          <w:szCs w:val="30"/>
        </w:rPr>
      </w:pPr>
      <w:r>
        <w:rPr>
          <w:rFonts w:hint="eastAsia" w:ascii="仿宋_GB2312" w:hAnsi="宋体" w:eastAsia="仿宋_GB2312" w:cs="仿宋_GB2312"/>
          <w:b/>
          <w:bCs/>
          <w:sz w:val="32"/>
          <w:szCs w:val="32"/>
        </w:rPr>
        <w:t>（三）</w:t>
      </w:r>
      <w:r>
        <w:rPr>
          <w:rFonts w:hint="eastAsia" w:ascii="仿宋_GB2312" w:eastAsia="仿宋_GB2312"/>
          <w:b/>
          <w:color w:val="000000"/>
          <w:sz w:val="32"/>
          <w:szCs w:val="30"/>
        </w:rPr>
        <w:t>财政拨款支出情况</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年公共财政拨款支出为</w:t>
      </w:r>
      <w:r>
        <w:rPr>
          <w:rFonts w:hint="eastAsia" w:ascii="仿宋_GB2312" w:hAnsi="宋体" w:eastAsia="仿宋_GB2312" w:cs="仿宋_GB2312"/>
          <w:sz w:val="32"/>
          <w:szCs w:val="32"/>
          <w:lang w:val="en-US" w:eastAsia="zh-CN"/>
        </w:rPr>
        <w:t>3036.05</w:t>
      </w:r>
      <w:r>
        <w:rPr>
          <w:rFonts w:hint="eastAsia" w:ascii="仿宋_GB2312" w:hAnsi="宋体" w:eastAsia="仿宋_GB2312" w:cs="仿宋_GB2312"/>
          <w:sz w:val="32"/>
          <w:szCs w:val="32"/>
        </w:rPr>
        <w:t>万元，占预算支出总额的</w:t>
      </w:r>
      <w:r>
        <w:rPr>
          <w:rFonts w:hint="eastAsia" w:ascii="仿宋_GB2312" w:hAnsi="宋体" w:eastAsia="仿宋_GB2312" w:cs="仿宋_GB2312"/>
          <w:sz w:val="32"/>
          <w:szCs w:val="32"/>
          <w:lang w:val="en-US" w:eastAsia="zh-CN"/>
        </w:rPr>
        <w:t>32.77</w:t>
      </w:r>
      <w:r>
        <w:rPr>
          <w:rFonts w:hint="eastAsia" w:ascii="仿宋_GB2312" w:hAnsi="宋体" w:eastAsia="仿宋_GB2312" w:cs="仿宋_GB2312"/>
          <w:sz w:val="32"/>
          <w:szCs w:val="32"/>
        </w:rPr>
        <w:t>%，与上年比增加</w:t>
      </w:r>
      <w:r>
        <w:rPr>
          <w:rFonts w:hint="eastAsia" w:ascii="仿宋_GB2312" w:hAnsi="宋体" w:eastAsia="仿宋_GB2312" w:cs="仿宋_GB2312"/>
          <w:sz w:val="32"/>
          <w:szCs w:val="32"/>
          <w:lang w:val="en-US" w:eastAsia="zh-CN"/>
        </w:rPr>
        <w:t>746.06</w:t>
      </w:r>
      <w:r>
        <w:rPr>
          <w:rFonts w:hint="eastAsia" w:ascii="仿宋_GB2312" w:hAnsi="宋体" w:eastAsia="仿宋_GB2312" w:cs="仿宋_GB2312"/>
          <w:sz w:val="32"/>
          <w:szCs w:val="32"/>
        </w:rPr>
        <w:t>万元。按支出功能科目分类：</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交通运输支出</w:t>
      </w:r>
      <w:r>
        <w:rPr>
          <w:rFonts w:hint="eastAsia" w:ascii="仿宋_GB2312" w:hAnsi="宋体" w:eastAsia="仿宋_GB2312" w:cs="仿宋_GB2312"/>
          <w:sz w:val="32"/>
          <w:szCs w:val="32"/>
          <w:lang w:val="en-US" w:eastAsia="zh-CN"/>
        </w:rPr>
        <w:t>2837.99</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93.48</w:t>
      </w:r>
      <w:r>
        <w:rPr>
          <w:rFonts w:hint="eastAsia" w:ascii="仿宋_GB2312" w:hAnsi="宋体" w:eastAsia="仿宋_GB2312" w:cs="仿宋_GB2312"/>
          <w:sz w:val="32"/>
          <w:szCs w:val="32"/>
        </w:rPr>
        <w:t>%;公务员医疗补助支出</w:t>
      </w:r>
      <w:r>
        <w:rPr>
          <w:rFonts w:hint="eastAsia" w:ascii="仿宋_GB2312" w:hAnsi="宋体" w:eastAsia="仿宋_GB2312" w:cs="仿宋_GB2312"/>
          <w:sz w:val="32"/>
          <w:szCs w:val="32"/>
          <w:lang w:val="en-US" w:eastAsia="zh-CN"/>
        </w:rPr>
        <w:t>198.06</w:t>
      </w:r>
      <w:r>
        <w:rPr>
          <w:rFonts w:hint="eastAsia" w:ascii="仿宋_GB2312" w:hAnsi="宋体" w:eastAsia="仿宋_GB2312" w:cs="仿宋_GB2312"/>
          <w:sz w:val="32"/>
          <w:szCs w:val="32"/>
        </w:rPr>
        <w:t>万元，占支出预算总额的</w:t>
      </w:r>
      <w:r>
        <w:rPr>
          <w:rFonts w:hint="eastAsia" w:ascii="仿宋_GB2312" w:hAnsi="宋体" w:eastAsia="仿宋_GB2312" w:cs="仿宋_GB2312"/>
          <w:sz w:val="32"/>
          <w:szCs w:val="32"/>
          <w:lang w:val="en-US" w:eastAsia="zh-CN"/>
        </w:rPr>
        <w:t>6.52</w:t>
      </w:r>
      <w:r>
        <w:rPr>
          <w:rFonts w:hint="eastAsia" w:ascii="仿宋_GB2312" w:hAnsi="宋体" w:eastAsia="仿宋_GB2312" w:cs="仿宋_GB2312"/>
          <w:sz w:val="32"/>
          <w:szCs w:val="32"/>
        </w:rPr>
        <w:t>%。</w:t>
      </w:r>
    </w:p>
    <w:p>
      <w:pPr>
        <w:numPr>
          <w:ilvl w:val="0"/>
          <w:numId w:val="1"/>
        </w:numPr>
        <w:ind w:left="540"/>
        <w:rPr>
          <w:rFonts w:ascii="仿宋_GB2312" w:eastAsia="仿宋_GB2312" w:cs="Times New Roman"/>
          <w:b/>
          <w:bCs/>
          <w:sz w:val="32"/>
          <w:szCs w:val="32"/>
        </w:rPr>
      </w:pPr>
      <w:r>
        <w:rPr>
          <w:rFonts w:hint="eastAsia" w:ascii="仿宋_GB2312" w:hAnsi="宋体" w:eastAsia="仿宋_GB2312" w:cs="仿宋_GB2312"/>
          <w:b/>
          <w:bCs/>
          <w:sz w:val="32"/>
          <w:szCs w:val="32"/>
        </w:rPr>
        <w:t>政府采购预算情况</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年政府采购预算为</w:t>
      </w:r>
      <w:r>
        <w:rPr>
          <w:rFonts w:hint="eastAsia" w:ascii="仿宋_GB2312" w:hAnsi="宋体" w:eastAsia="仿宋_GB2312" w:cs="仿宋_GB2312"/>
          <w:sz w:val="32"/>
          <w:szCs w:val="32"/>
          <w:lang w:val="en-US" w:eastAsia="zh-CN"/>
        </w:rPr>
        <w:t>175.97</w:t>
      </w:r>
      <w:r>
        <w:rPr>
          <w:rFonts w:hint="eastAsia" w:ascii="仿宋_GB2312" w:hAnsi="宋体" w:eastAsia="仿宋_GB2312" w:cs="仿宋_GB2312"/>
          <w:sz w:val="32"/>
          <w:szCs w:val="32"/>
        </w:rPr>
        <w:t>万元，其中政府集中采购</w:t>
      </w:r>
      <w:r>
        <w:rPr>
          <w:rFonts w:hint="eastAsia" w:ascii="仿宋_GB2312" w:hAnsi="宋体" w:eastAsia="仿宋_GB2312" w:cs="仿宋_GB2312"/>
          <w:sz w:val="32"/>
          <w:szCs w:val="32"/>
          <w:lang w:val="en-US" w:eastAsia="zh-CN"/>
        </w:rPr>
        <w:t>61.5</w:t>
      </w:r>
      <w:r>
        <w:rPr>
          <w:rFonts w:hint="eastAsia" w:ascii="仿宋_GB2312" w:hAnsi="宋体" w:eastAsia="仿宋_GB2312" w:cs="仿宋_GB2312"/>
          <w:sz w:val="32"/>
          <w:szCs w:val="32"/>
        </w:rPr>
        <w:t>万元，与上年预算对比</w:t>
      </w:r>
      <w:r>
        <w:rPr>
          <w:rFonts w:hint="eastAsia" w:ascii="仿宋_GB2312" w:hAnsi="宋体" w:eastAsia="仿宋_GB2312" w:cs="仿宋_GB2312"/>
          <w:sz w:val="32"/>
          <w:szCs w:val="32"/>
          <w:lang w:eastAsia="zh-CN"/>
        </w:rPr>
        <w:t>减少</w:t>
      </w:r>
      <w:r>
        <w:rPr>
          <w:rFonts w:hint="eastAsia" w:ascii="仿宋_GB2312" w:hAnsi="宋体" w:eastAsia="仿宋_GB2312" w:cs="仿宋_GB2312"/>
          <w:sz w:val="32"/>
          <w:szCs w:val="32"/>
        </w:rPr>
        <w:t>了</w:t>
      </w:r>
      <w:r>
        <w:rPr>
          <w:rFonts w:hint="eastAsia" w:ascii="仿宋_GB2312" w:hAnsi="宋体" w:eastAsia="仿宋_GB2312" w:cs="仿宋_GB2312"/>
          <w:sz w:val="32"/>
          <w:szCs w:val="32"/>
          <w:lang w:val="en-US" w:eastAsia="zh-CN"/>
        </w:rPr>
        <w:t>92.83</w:t>
      </w:r>
      <w:r>
        <w:rPr>
          <w:rFonts w:hint="eastAsia" w:ascii="仿宋_GB2312" w:hAnsi="宋体" w:eastAsia="仿宋_GB2312" w:cs="仿宋_GB2312"/>
          <w:sz w:val="32"/>
          <w:szCs w:val="32"/>
        </w:rPr>
        <w:t>万元，主要原因为</w:t>
      </w:r>
      <w:r>
        <w:rPr>
          <w:rFonts w:hint="eastAsia" w:ascii="仿宋_GB2312" w:hAnsi="宋体" w:eastAsia="仿宋_GB2312" w:cs="仿宋_GB2312"/>
          <w:sz w:val="32"/>
          <w:szCs w:val="32"/>
          <w:lang w:eastAsia="zh-CN"/>
        </w:rPr>
        <w:t>上年度</w:t>
      </w:r>
      <w:r>
        <w:rPr>
          <w:rFonts w:hint="eastAsia" w:ascii="仿宋_GB2312" w:hAnsi="宋体" w:eastAsia="仿宋_GB2312" w:cs="仿宋_GB2312"/>
          <w:sz w:val="32"/>
          <w:szCs w:val="32"/>
        </w:rPr>
        <w:t>食堂维修需要增加了购买电梯；政府购买服务</w:t>
      </w:r>
      <w:r>
        <w:rPr>
          <w:rFonts w:hint="eastAsia" w:ascii="仿宋_GB2312" w:hAnsi="宋体" w:eastAsia="仿宋_GB2312" w:cs="仿宋_GB2312"/>
          <w:sz w:val="32"/>
          <w:szCs w:val="32"/>
          <w:lang w:val="en-US" w:eastAsia="zh-CN"/>
        </w:rPr>
        <w:t>114.47</w:t>
      </w:r>
      <w:r>
        <w:rPr>
          <w:rFonts w:hint="eastAsia" w:ascii="仿宋_GB2312" w:hAnsi="宋体" w:eastAsia="仿宋_GB2312" w:cs="仿宋_GB2312"/>
          <w:sz w:val="32"/>
          <w:szCs w:val="32"/>
        </w:rPr>
        <w:t>万元，与上年预算对比增加了</w:t>
      </w:r>
      <w:r>
        <w:rPr>
          <w:rFonts w:hint="eastAsia" w:ascii="仿宋_GB2312" w:hAnsi="宋体" w:eastAsia="仿宋_GB2312" w:cs="仿宋_GB2312"/>
          <w:sz w:val="32"/>
          <w:szCs w:val="32"/>
          <w:lang w:val="en-US" w:eastAsia="zh-CN"/>
        </w:rPr>
        <w:t>41.73</w:t>
      </w:r>
      <w:r>
        <w:rPr>
          <w:rFonts w:hint="eastAsia" w:ascii="仿宋_GB2312" w:hAnsi="宋体" w:eastAsia="仿宋_GB2312" w:cs="仿宋_GB2312"/>
          <w:sz w:val="32"/>
          <w:szCs w:val="32"/>
        </w:rPr>
        <w:t>万元，主要原因为</w:t>
      </w:r>
      <w:r>
        <w:rPr>
          <w:rFonts w:hint="eastAsia" w:ascii="仿宋_GB2312" w:hAnsi="宋体" w:eastAsia="仿宋_GB2312" w:cs="仿宋_GB2312"/>
          <w:sz w:val="32"/>
          <w:szCs w:val="32"/>
          <w:lang w:val="en-US" w:eastAsia="zh-CN"/>
        </w:rPr>
        <w:t>2020</w:t>
      </w:r>
      <w:r>
        <w:rPr>
          <w:rFonts w:hint="eastAsia" w:ascii="仿宋_GB2312" w:hAnsi="宋体" w:eastAsia="仿宋_GB2312" w:cs="仿宋_GB2312"/>
          <w:sz w:val="32"/>
          <w:szCs w:val="32"/>
        </w:rPr>
        <w:t>年增加了</w:t>
      </w:r>
      <w:r>
        <w:rPr>
          <w:rFonts w:hint="eastAsia" w:ascii="仿宋_GB2312" w:hAnsi="宋体" w:eastAsia="仿宋_GB2312" w:cs="仿宋_GB2312"/>
          <w:sz w:val="32"/>
          <w:szCs w:val="32"/>
          <w:lang w:eastAsia="zh-CN"/>
        </w:rPr>
        <w:t>评估服务等</w:t>
      </w:r>
      <w:r>
        <w:rPr>
          <w:rFonts w:hint="eastAsia" w:ascii="仿宋_GB2312" w:hAnsi="宋体" w:eastAsia="仿宋_GB2312" w:cs="仿宋_GB2312"/>
          <w:sz w:val="32"/>
          <w:szCs w:val="32"/>
        </w:rPr>
        <w:t>支出预算。</w:t>
      </w:r>
    </w:p>
    <w:p>
      <w:pPr>
        <w:tabs>
          <w:tab w:val="left" w:pos="1162"/>
        </w:tabs>
        <w:ind w:left="420" w:leftChars="200" w:firstLine="321" w:firstLineChars="100"/>
        <w:rPr>
          <w:rFonts w:ascii="仿宋_GB2312" w:eastAsia="仿宋_GB2312" w:cs="Times New Roman"/>
          <w:b/>
          <w:bCs/>
          <w:sz w:val="32"/>
          <w:szCs w:val="32"/>
        </w:rPr>
      </w:pPr>
      <w:r>
        <w:rPr>
          <w:rFonts w:hint="eastAsia" w:ascii="仿宋_GB2312" w:hAnsi="宋体" w:eastAsia="仿宋_GB2312" w:cs="仿宋_GB2312"/>
          <w:b/>
          <w:bCs/>
          <w:sz w:val="32"/>
          <w:szCs w:val="32"/>
        </w:rPr>
        <w:t>（五）政府基金收支情况</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本部门无政府基金预算。</w:t>
      </w:r>
    </w:p>
    <w:p>
      <w:pPr>
        <w:tabs>
          <w:tab w:val="left" w:pos="1113"/>
        </w:tabs>
        <w:ind w:firstLine="643" w:firstLineChars="200"/>
        <w:rPr>
          <w:rFonts w:hint="eastAsia" w:ascii="仿宋_GB2312" w:hAnsi="宋体" w:eastAsia="仿宋_GB2312" w:cs="仿宋_GB2312"/>
          <w:b/>
          <w:bCs/>
          <w:sz w:val="32"/>
          <w:szCs w:val="32"/>
        </w:rPr>
      </w:pPr>
      <w:r>
        <w:rPr>
          <w:rFonts w:hint="eastAsia" w:ascii="仿宋_GB2312" w:hAnsi="宋体" w:eastAsia="仿宋_GB2312" w:cs="仿宋_GB2312"/>
          <w:b/>
          <w:bCs/>
          <w:sz w:val="32"/>
          <w:szCs w:val="32"/>
          <w:lang w:eastAsia="zh-CN"/>
        </w:rPr>
        <w:t>（六）</w:t>
      </w:r>
      <w:r>
        <w:rPr>
          <w:rFonts w:hint="eastAsia" w:ascii="仿宋_GB2312" w:hAnsi="宋体" w:eastAsia="仿宋_GB2312" w:cs="仿宋_GB2312"/>
          <w:b/>
          <w:bCs/>
          <w:sz w:val="32"/>
          <w:szCs w:val="32"/>
          <w:lang w:val="en-US" w:eastAsia="zh-CN"/>
        </w:rPr>
        <w:t>2020</w:t>
      </w:r>
      <w:r>
        <w:rPr>
          <w:rFonts w:hint="eastAsia" w:ascii="仿宋_GB2312" w:hAnsi="宋体" w:eastAsia="仿宋_GB2312" w:cs="仿宋_GB2312"/>
          <w:b/>
          <w:bCs/>
          <w:sz w:val="32"/>
          <w:szCs w:val="32"/>
        </w:rPr>
        <w:t>年“三公”经费预算情况说明</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20</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年景德镇市公路管理局“三公”经费年初预算安排</w:t>
      </w:r>
      <w:r>
        <w:rPr>
          <w:rFonts w:hint="eastAsia" w:ascii="仿宋_GB2312" w:hAnsi="宋体" w:eastAsia="仿宋_GB2312" w:cs="仿宋_GB2312"/>
          <w:sz w:val="32"/>
          <w:szCs w:val="32"/>
          <w:lang w:val="en-US" w:eastAsia="zh-CN"/>
        </w:rPr>
        <w:t>32</w:t>
      </w:r>
      <w:r>
        <w:rPr>
          <w:rFonts w:hint="eastAsia" w:ascii="仿宋_GB2312" w:hAnsi="宋体" w:eastAsia="仿宋_GB2312" w:cs="仿宋_GB2312"/>
          <w:sz w:val="32"/>
          <w:szCs w:val="32"/>
        </w:rPr>
        <w:t>万元（含公共财政</w:t>
      </w:r>
      <w:r>
        <w:rPr>
          <w:rFonts w:hint="eastAsia" w:ascii="仿宋_GB2312" w:hAnsi="宋体" w:eastAsia="仿宋_GB2312" w:cs="仿宋_GB2312"/>
          <w:sz w:val="32"/>
          <w:szCs w:val="32"/>
          <w:lang w:eastAsia="zh-CN"/>
        </w:rPr>
        <w:t>拨款</w:t>
      </w:r>
      <w:r>
        <w:rPr>
          <w:rFonts w:hint="eastAsia" w:ascii="仿宋_GB2312" w:hAnsi="宋体" w:eastAsia="仿宋_GB2312" w:cs="仿宋_GB2312"/>
          <w:sz w:val="32"/>
          <w:szCs w:val="32"/>
        </w:rPr>
        <w:t>预算</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万元），其中:因公出国（境）费0万元，与上年预算持平；</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sz w:val="32"/>
          <w:szCs w:val="32"/>
        </w:rPr>
      </w:pPr>
      <w:r>
        <w:rPr>
          <w:rFonts w:hint="eastAsia" w:ascii="仿宋_GB2312" w:hAnsi="宋体" w:eastAsia="仿宋_GB2312" w:cs="仿宋_GB2312"/>
          <w:sz w:val="32"/>
          <w:szCs w:val="32"/>
        </w:rPr>
        <w:t>公务接待费12万元，与上年预算持平；</w:t>
      </w:r>
    </w:p>
    <w:p>
      <w:pPr>
        <w:keepNext w:val="0"/>
        <w:keepLines w:val="0"/>
        <w:pageBreakBefore w:val="0"/>
        <w:widowControl w:val="0"/>
        <w:tabs>
          <w:tab w:val="left" w:pos="1113"/>
        </w:tabs>
        <w:kinsoku/>
        <w:wordWrap/>
        <w:overflowPunct/>
        <w:topLinePunct w:val="0"/>
        <w:autoSpaceDE/>
        <w:autoSpaceDN/>
        <w:bidi w:val="0"/>
        <w:adjustRightInd/>
        <w:snapToGrid/>
        <w:ind w:firstLine="640" w:firstLineChars="200"/>
        <w:textAlignment w:val="auto"/>
        <w:rPr>
          <w:rFonts w:hint="eastAsia" w:ascii="仿宋_GB2312" w:hAnsi="宋体" w:eastAsia="仿宋_GB2312" w:cs="仿宋_GB2312"/>
          <w:b/>
          <w:bCs/>
          <w:sz w:val="32"/>
          <w:szCs w:val="32"/>
        </w:rPr>
      </w:pPr>
      <w:r>
        <w:rPr>
          <w:rFonts w:hint="eastAsia" w:ascii="仿宋_GB2312" w:hAnsi="宋体" w:eastAsia="仿宋_GB2312" w:cs="仿宋_GB2312"/>
          <w:sz w:val="32"/>
          <w:szCs w:val="32"/>
        </w:rPr>
        <w:t>公务用车运行费</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万元（含公共财政</w:t>
      </w:r>
      <w:r>
        <w:rPr>
          <w:rFonts w:hint="eastAsia" w:ascii="仿宋_GB2312" w:hAnsi="宋体" w:eastAsia="仿宋_GB2312" w:cs="仿宋_GB2312"/>
          <w:sz w:val="32"/>
          <w:szCs w:val="32"/>
          <w:lang w:eastAsia="zh-CN"/>
        </w:rPr>
        <w:t>拨款</w:t>
      </w:r>
      <w:r>
        <w:rPr>
          <w:rFonts w:hint="eastAsia" w:ascii="仿宋_GB2312" w:hAnsi="宋体" w:eastAsia="仿宋_GB2312" w:cs="仿宋_GB2312"/>
          <w:sz w:val="32"/>
          <w:szCs w:val="32"/>
        </w:rPr>
        <w:t>预算</w:t>
      </w:r>
      <w:r>
        <w:rPr>
          <w:rFonts w:hint="eastAsia" w:ascii="仿宋_GB2312" w:hAnsi="宋体" w:eastAsia="仿宋_GB2312" w:cs="仿宋_GB2312"/>
          <w:sz w:val="32"/>
          <w:szCs w:val="32"/>
          <w:lang w:val="en-US" w:eastAsia="zh-CN"/>
        </w:rPr>
        <w:t>4</w:t>
      </w:r>
      <w:r>
        <w:rPr>
          <w:rFonts w:hint="eastAsia" w:ascii="仿宋_GB2312" w:hAnsi="宋体" w:eastAsia="仿宋_GB2312" w:cs="仿宋_GB2312"/>
          <w:sz w:val="32"/>
          <w:szCs w:val="32"/>
        </w:rPr>
        <w:t>万元），比上年</w:t>
      </w:r>
      <w:r>
        <w:rPr>
          <w:rFonts w:hint="eastAsia" w:ascii="仿宋_GB2312" w:hAnsi="宋体" w:eastAsia="仿宋_GB2312" w:cs="仿宋_GB2312"/>
          <w:sz w:val="32"/>
          <w:szCs w:val="32"/>
          <w:lang w:eastAsia="zh-CN"/>
        </w:rPr>
        <w:t>增加</w:t>
      </w:r>
      <w:r>
        <w:rPr>
          <w:rFonts w:hint="eastAsia" w:ascii="仿宋_GB2312" w:hAnsi="宋体" w:eastAsia="仿宋_GB2312" w:cs="仿宋_GB2312"/>
          <w:sz w:val="32"/>
          <w:szCs w:val="32"/>
          <w:lang w:val="en-US" w:eastAsia="zh-CN"/>
        </w:rPr>
        <w:t>20</w:t>
      </w:r>
      <w:r>
        <w:rPr>
          <w:rFonts w:hint="eastAsia" w:ascii="仿宋_GB2312" w:hAnsi="宋体" w:eastAsia="仿宋_GB2312" w:cs="仿宋_GB2312"/>
          <w:sz w:val="32"/>
          <w:szCs w:val="32"/>
        </w:rPr>
        <w:t>万元，主要原因从2018年8月1日起事业单位公车改革</w:t>
      </w:r>
      <w:r>
        <w:rPr>
          <w:rFonts w:hint="eastAsia" w:ascii="仿宋_GB2312" w:hAnsi="宋体" w:eastAsia="仿宋_GB2312" w:cs="仿宋_GB2312"/>
          <w:sz w:val="32"/>
          <w:szCs w:val="32"/>
          <w:lang w:eastAsia="zh-CN"/>
        </w:rPr>
        <w:t>，</w:t>
      </w:r>
      <w:r>
        <w:rPr>
          <w:rFonts w:hint="eastAsia" w:ascii="仿宋_GB2312" w:hAnsi="宋体" w:eastAsia="仿宋_GB2312" w:cs="仿宋_GB2312"/>
          <w:sz w:val="32"/>
          <w:szCs w:val="32"/>
          <w:lang w:val="en-US" w:eastAsia="zh-CN"/>
        </w:rPr>
        <w:t>2019年</w:t>
      </w:r>
      <w:r>
        <w:rPr>
          <w:rFonts w:hint="eastAsia" w:ascii="仿宋_GB2312" w:hAnsi="宋体" w:eastAsia="仿宋_GB2312" w:cs="仿宋_GB2312"/>
          <w:sz w:val="32"/>
          <w:szCs w:val="32"/>
          <w:lang w:eastAsia="zh-CN"/>
        </w:rPr>
        <w:t>年初</w:t>
      </w:r>
      <w:r>
        <w:rPr>
          <w:rFonts w:hint="eastAsia" w:ascii="仿宋_GB2312" w:hAnsi="宋体" w:eastAsia="仿宋_GB2312" w:cs="仿宋_GB2312"/>
          <w:sz w:val="32"/>
          <w:szCs w:val="32"/>
          <w:lang w:val="en-US" w:eastAsia="zh-CN"/>
        </w:rPr>
        <w:t>未安排公务车预算，</w:t>
      </w:r>
      <w:r>
        <w:rPr>
          <w:rFonts w:hint="eastAsia" w:ascii="仿宋_GB2312" w:hAnsi="宋体" w:eastAsia="仿宋_GB2312" w:cs="仿宋_GB2312"/>
          <w:sz w:val="32"/>
          <w:szCs w:val="32"/>
          <w:lang w:eastAsia="zh-CN"/>
        </w:rPr>
        <w:t>根据景车改函数【</w:t>
      </w:r>
      <w:r>
        <w:rPr>
          <w:rFonts w:hint="eastAsia" w:ascii="仿宋_GB2312" w:hAnsi="宋体" w:eastAsia="仿宋_GB2312" w:cs="仿宋_GB2312"/>
          <w:sz w:val="32"/>
          <w:szCs w:val="32"/>
          <w:lang w:val="en-US" w:eastAsia="zh-CN"/>
        </w:rPr>
        <w:t>2019】66号文，批复我局特种专业用车6辆，比照我局2019年“财政消费平台”公务车支出安排的预算</w:t>
      </w:r>
      <w:r>
        <w:rPr>
          <w:rFonts w:hint="eastAsia" w:ascii="仿宋_GB2312" w:hAnsi="宋体" w:eastAsia="仿宋_GB2312" w:cs="仿宋_GB2312"/>
          <w:sz w:val="32"/>
          <w:szCs w:val="32"/>
        </w:rPr>
        <w:t>。</w:t>
      </w:r>
    </w:p>
    <w:p>
      <w:pPr>
        <w:ind w:firstLine="640" w:firstLineChars="200"/>
        <w:rPr>
          <w:rFonts w:hint="default" w:ascii="仿宋_GB2312" w:hAnsi="宋体" w:eastAsia="仿宋_GB2312" w:cs="仿宋_GB2312"/>
          <w:sz w:val="32"/>
          <w:szCs w:val="32"/>
          <w:lang w:val="en-US" w:eastAsia="zh-CN"/>
        </w:rPr>
      </w:pPr>
      <w:r>
        <w:rPr>
          <w:rFonts w:hint="eastAsia" w:ascii="仿宋_GB2312" w:hAnsi="宋体" w:eastAsia="仿宋_GB2312" w:cs="仿宋_GB2312"/>
          <w:sz w:val="32"/>
          <w:szCs w:val="32"/>
        </w:rPr>
        <w:t>公务用车购置费</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万元，比上年增</w:t>
      </w:r>
      <w:r>
        <w:rPr>
          <w:rFonts w:hint="eastAsia" w:ascii="仿宋_GB2312" w:hAnsi="宋体" w:eastAsia="仿宋_GB2312" w:cs="仿宋_GB2312"/>
          <w:sz w:val="32"/>
          <w:szCs w:val="32"/>
          <w:lang w:val="en-US" w:eastAsia="zh-CN"/>
        </w:rPr>
        <w:t>0</w:t>
      </w:r>
      <w:r>
        <w:rPr>
          <w:rFonts w:hint="eastAsia" w:ascii="仿宋_GB2312" w:hAnsi="宋体" w:eastAsia="仿宋_GB2312" w:cs="仿宋_GB2312"/>
          <w:sz w:val="32"/>
          <w:szCs w:val="32"/>
        </w:rPr>
        <w:t>万元。</w:t>
      </w:r>
    </w:p>
    <w:p>
      <w:pPr>
        <w:jc w:val="both"/>
        <w:rPr>
          <w:rFonts w:ascii="黑体" w:eastAsia="黑体" w:cs="Times New Roman"/>
          <w:sz w:val="32"/>
          <w:szCs w:val="32"/>
        </w:rPr>
      </w:pPr>
      <w:r>
        <w:rPr>
          <w:rFonts w:hint="eastAsia" w:ascii="黑体" w:hAnsi="宋体" w:eastAsia="黑体" w:cs="黑体"/>
          <w:sz w:val="32"/>
          <w:szCs w:val="32"/>
        </w:rPr>
        <w:t>第三部分</w:t>
      </w:r>
      <w:r>
        <w:rPr>
          <w:rFonts w:ascii="黑体" w:hAnsi="宋体" w:eastAsia="黑体" w:cs="黑体"/>
          <w:sz w:val="32"/>
          <w:szCs w:val="32"/>
        </w:rPr>
        <w:t xml:space="preserve">  </w:t>
      </w:r>
      <w:r>
        <w:rPr>
          <w:rFonts w:hint="eastAsia" w:ascii="黑体" w:hAnsi="宋体" w:eastAsia="黑体" w:cs="黑体"/>
          <w:sz w:val="32"/>
          <w:szCs w:val="32"/>
        </w:rPr>
        <w:t>景德镇市</w:t>
      </w:r>
      <w:r>
        <w:rPr>
          <w:rFonts w:hint="eastAsia" w:ascii="黑体" w:hAnsi="宋体" w:eastAsia="黑体" w:cs="黑体"/>
          <w:sz w:val="32"/>
          <w:szCs w:val="32"/>
          <w:lang w:eastAsia="zh-CN"/>
        </w:rPr>
        <w:t>公路</w:t>
      </w:r>
      <w:r>
        <w:rPr>
          <w:rFonts w:hint="eastAsia" w:ascii="黑体" w:hAnsi="宋体" w:eastAsia="黑体" w:cs="黑体"/>
          <w:sz w:val="32"/>
          <w:szCs w:val="32"/>
        </w:rPr>
        <w:t>局</w:t>
      </w:r>
      <w:r>
        <w:rPr>
          <w:rFonts w:hint="eastAsia" w:ascii="黑体" w:hAnsi="宋体" w:eastAsia="黑体" w:cs="黑体"/>
          <w:sz w:val="32"/>
          <w:szCs w:val="32"/>
          <w:lang w:val="en-US" w:eastAsia="zh-CN"/>
        </w:rPr>
        <w:t>2020</w:t>
      </w:r>
      <w:r>
        <w:rPr>
          <w:rFonts w:hint="eastAsia" w:ascii="黑体" w:hAnsi="宋体" w:eastAsia="黑体" w:cs="黑体"/>
          <w:sz w:val="32"/>
          <w:szCs w:val="32"/>
        </w:rPr>
        <w:t>年部门预算表</w:t>
      </w:r>
    </w:p>
    <w:p>
      <w:pPr>
        <w:ind w:firstLine="640" w:firstLineChars="200"/>
        <w:rPr>
          <w:rFonts w:hint="eastAsia" w:ascii="仿宋_GB2312" w:hAnsi="宋体" w:eastAsia="仿宋_GB2312" w:cs="仿宋_GB2312"/>
          <w:sz w:val="32"/>
          <w:szCs w:val="32"/>
          <w:lang w:eastAsia="zh-CN"/>
        </w:rPr>
      </w:pPr>
      <w:r>
        <w:rPr>
          <w:rFonts w:hint="eastAsia" w:ascii="仿宋_GB2312" w:hAnsi="宋体" w:eastAsia="仿宋_GB2312" w:cs="仿宋_GB2312"/>
          <w:sz w:val="32"/>
          <w:szCs w:val="32"/>
          <w:lang w:eastAsia="zh-CN"/>
        </w:rPr>
        <w:t>（详见附表）</w:t>
      </w:r>
    </w:p>
    <w:p>
      <w:pPr>
        <w:rPr>
          <w:rFonts w:hint="eastAsia" w:ascii="仿宋_GB2312" w:hAnsi="宋体" w:eastAsia="仿宋_GB2312" w:cs="仿宋_GB2312"/>
          <w:sz w:val="32"/>
          <w:szCs w:val="32"/>
          <w:shd w:val="clear" w:color="FFFFFF" w:fill="D9D9D9"/>
        </w:rPr>
      </w:pPr>
      <w:bookmarkStart w:id="0" w:name="_GoBack"/>
      <w:bookmarkEnd w:id="0"/>
    </w:p>
    <w:p>
      <w:pPr>
        <w:jc w:val="both"/>
        <w:rPr>
          <w:rFonts w:ascii="仿宋_GB2312" w:eastAsia="仿宋_GB2312" w:cs="Times New Roman"/>
          <w:b/>
          <w:bCs/>
          <w:sz w:val="32"/>
          <w:szCs w:val="32"/>
        </w:rPr>
      </w:pPr>
      <w:r>
        <w:rPr>
          <w:rFonts w:hint="eastAsia" w:ascii="黑体" w:hAnsi="宋体" w:eastAsia="黑体" w:cs="黑体"/>
          <w:sz w:val="32"/>
          <w:szCs w:val="32"/>
        </w:rPr>
        <w:t>第四部分</w:t>
      </w:r>
      <w:r>
        <w:rPr>
          <w:rFonts w:ascii="黑体" w:hAnsi="宋体" w:eastAsia="黑体" w:cs="黑体"/>
          <w:sz w:val="32"/>
          <w:szCs w:val="32"/>
        </w:rPr>
        <w:t xml:space="preserve">  </w:t>
      </w:r>
      <w:r>
        <w:rPr>
          <w:rFonts w:hint="eastAsia" w:ascii="黑体" w:hAnsi="宋体" w:eastAsia="黑体" w:cs="黑体"/>
          <w:sz w:val="32"/>
          <w:szCs w:val="32"/>
        </w:rPr>
        <w:t>名词解释</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一、收入科目</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各部门结合实际进行解释。</w:t>
      </w:r>
    </w:p>
    <w:p>
      <w:pPr>
        <w:widowControl/>
        <w:spacing w:line="600" w:lineRule="exact"/>
        <w:ind w:firstLine="640"/>
        <w:jc w:val="left"/>
        <w:rPr>
          <w:rFonts w:hint="eastAsia" w:ascii="仿宋_GB2312" w:eastAsia="仿宋_GB2312"/>
          <w:color w:val="000000"/>
          <w:sz w:val="32"/>
          <w:szCs w:val="30"/>
        </w:rPr>
      </w:pPr>
      <w:r>
        <w:rPr>
          <w:rFonts w:hint="eastAsia" w:ascii="仿宋_GB2312" w:eastAsia="仿宋_GB2312"/>
          <w:color w:val="000000"/>
          <w:sz w:val="32"/>
          <w:szCs w:val="30"/>
        </w:rPr>
        <w:t>（一）财政拨款：指</w:t>
      </w:r>
      <w:r>
        <w:rPr>
          <w:rFonts w:hint="eastAsia" w:ascii="仿宋_GB2312" w:eastAsia="仿宋_GB2312"/>
          <w:color w:val="000000"/>
          <w:sz w:val="32"/>
          <w:szCs w:val="30"/>
          <w:lang w:eastAsia="zh-CN"/>
        </w:rPr>
        <w:t>市级</w:t>
      </w:r>
      <w:r>
        <w:rPr>
          <w:rFonts w:hint="eastAsia" w:ascii="仿宋_GB2312" w:eastAsia="仿宋_GB2312"/>
          <w:color w:val="000000"/>
          <w:sz w:val="32"/>
          <w:szCs w:val="30"/>
        </w:rPr>
        <w:t>财政当年拨付的资金。</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（二）事业收入：指事业单位开展专业业务活动及辅助活动取得的收入。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（三）事业单位经营收入：指事业单位在专业业务活动及辅助活动之外开展非独立核算经营活动取得的收入。</w:t>
      </w:r>
    </w:p>
    <w:p>
      <w:pPr>
        <w:widowControl/>
        <w:spacing w:line="600" w:lineRule="exact"/>
        <w:ind w:firstLine="636"/>
        <w:jc w:val="left"/>
        <w:rPr>
          <w:rFonts w:hint="eastAsia" w:ascii="仿宋_GB2312" w:eastAsia="仿宋_GB2312"/>
          <w:color w:val="000000"/>
          <w:sz w:val="32"/>
          <w:szCs w:val="30"/>
        </w:rPr>
      </w:pPr>
      <w:r>
        <w:rPr>
          <w:rFonts w:hint="eastAsia" w:ascii="仿宋_GB2312" w:eastAsia="仿宋_GB2312"/>
          <w:color w:val="000000"/>
          <w:sz w:val="32"/>
          <w:szCs w:val="30"/>
        </w:rPr>
        <w:t>（四）其他收入：指除财政拨款、事业收入、事业单位经营收入等以外的各项收入。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（五）附属单位上缴收入：反映事业单位附属的独立核算单位按规定标准或比例缴纳的各项收入。包括附属的事业单位上缴的收入和附属的企业上缴的利润等。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（六）上级补助收入：反映事业单位从主管部门和上级单位取得的非财政补助收入。</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（七）用事业基金弥补收支差额：填列事业单位用事业基金弥补2020年收支差额的数额。</w:t>
      </w:r>
    </w:p>
    <w:p>
      <w:pPr>
        <w:spacing w:line="600" w:lineRule="exact"/>
        <w:ind w:firstLine="640" w:firstLineChars="200"/>
        <w:rPr>
          <w:rFonts w:hint="eastAsia" w:ascii="仿宋_GB2312" w:eastAsia="仿宋_GB2312"/>
          <w:color w:val="000000"/>
          <w:sz w:val="32"/>
          <w:szCs w:val="30"/>
        </w:rPr>
      </w:pPr>
      <w:r>
        <w:rPr>
          <w:rFonts w:hint="eastAsia" w:ascii="仿宋_GB2312" w:eastAsia="仿宋_GB2312"/>
          <w:color w:val="000000"/>
          <w:sz w:val="32"/>
          <w:szCs w:val="30"/>
        </w:rPr>
        <w:t>（八）上年结转和结余：填列2019年全部结转和结余的资金数，包括当年结转结余资金和历年滚存结转结余资金。</w:t>
      </w:r>
    </w:p>
    <w:p>
      <w:pPr>
        <w:widowControl/>
        <w:spacing w:line="600" w:lineRule="exact"/>
        <w:ind w:firstLine="640"/>
        <w:jc w:val="left"/>
        <w:rPr>
          <w:rFonts w:hint="eastAsia" w:ascii="仿宋_GB2312" w:eastAsia="仿宋_GB2312"/>
          <w:b/>
          <w:bCs/>
          <w:color w:val="000000"/>
          <w:sz w:val="32"/>
          <w:szCs w:val="30"/>
        </w:rPr>
      </w:pPr>
      <w:r>
        <w:rPr>
          <w:rFonts w:hint="eastAsia" w:ascii="仿宋_GB2312" w:eastAsia="仿宋_GB2312"/>
          <w:b/>
          <w:bCs/>
          <w:color w:val="000000"/>
          <w:sz w:val="32"/>
          <w:szCs w:val="30"/>
        </w:rPr>
        <w:t>二、支出科目</w:t>
      </w:r>
    </w:p>
    <w:p>
      <w:pPr>
        <w:widowControl/>
        <w:spacing w:line="600" w:lineRule="exact"/>
        <w:ind w:firstLine="640"/>
        <w:jc w:val="left"/>
        <w:rPr>
          <w:rFonts w:ascii="仿宋_GB2312" w:eastAsia="仿宋_GB2312" w:cs="Times New Roman"/>
          <w:sz w:val="32"/>
          <w:szCs w:val="32"/>
        </w:rPr>
      </w:pPr>
      <w:r>
        <w:rPr>
          <w:rFonts w:hint="eastAsia" w:ascii="仿宋_GB2312" w:eastAsia="仿宋_GB2312"/>
          <w:color w:val="000000"/>
          <w:sz w:val="32"/>
          <w:szCs w:val="30"/>
        </w:rPr>
        <w:t>对部门预算中涉及的支出功能分类科目（明细到项级），结合部门实际，参照《2020年政府收支分类科目》的规范说明进行解释。</w:t>
      </w:r>
    </w:p>
    <w:p>
      <w:pPr>
        <w:rPr>
          <w:rFonts w:ascii="仿宋_GB2312" w:eastAsia="仿宋_GB2312" w:cs="Times New Roman"/>
          <w:sz w:val="32"/>
          <w:szCs w:val="32"/>
        </w:rPr>
      </w:pPr>
    </w:p>
    <w:p>
      <w:pPr>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Cambria">
    <w:altName w:val="Palatino Linotype"/>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4"/>
      <w:rPr>
        <w:rFonts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778CA"/>
    <w:multiLevelType w:val="singleLevel"/>
    <w:tmpl w:val="59A778CA"/>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9076E1D"/>
    <w:rsid w:val="000429DB"/>
    <w:rsid w:val="00066060"/>
    <w:rsid w:val="008110CC"/>
    <w:rsid w:val="00C04C9A"/>
    <w:rsid w:val="00CB427A"/>
    <w:rsid w:val="00F500B9"/>
    <w:rsid w:val="01992CBB"/>
    <w:rsid w:val="022502CD"/>
    <w:rsid w:val="05EB1609"/>
    <w:rsid w:val="08EE0B31"/>
    <w:rsid w:val="09D439B4"/>
    <w:rsid w:val="0A326819"/>
    <w:rsid w:val="0CBF216E"/>
    <w:rsid w:val="0FBC7B6C"/>
    <w:rsid w:val="0FCB58D0"/>
    <w:rsid w:val="105930A4"/>
    <w:rsid w:val="11427CB1"/>
    <w:rsid w:val="120A4341"/>
    <w:rsid w:val="121A42D7"/>
    <w:rsid w:val="139E3D52"/>
    <w:rsid w:val="13F2629E"/>
    <w:rsid w:val="14330825"/>
    <w:rsid w:val="162B4B72"/>
    <w:rsid w:val="18AC060B"/>
    <w:rsid w:val="19076E1D"/>
    <w:rsid w:val="1EBD751D"/>
    <w:rsid w:val="1F117155"/>
    <w:rsid w:val="1FF030F2"/>
    <w:rsid w:val="204B45CE"/>
    <w:rsid w:val="25705B71"/>
    <w:rsid w:val="26466F7B"/>
    <w:rsid w:val="265919DD"/>
    <w:rsid w:val="29C8426E"/>
    <w:rsid w:val="2A8D32BD"/>
    <w:rsid w:val="2AD200E7"/>
    <w:rsid w:val="2D4F2EA5"/>
    <w:rsid w:val="2DBB222D"/>
    <w:rsid w:val="2E05780D"/>
    <w:rsid w:val="2FBF22B3"/>
    <w:rsid w:val="31D40AAE"/>
    <w:rsid w:val="3BD871B8"/>
    <w:rsid w:val="3CF55A87"/>
    <w:rsid w:val="423431F7"/>
    <w:rsid w:val="42404AA6"/>
    <w:rsid w:val="429A727D"/>
    <w:rsid w:val="47AF0E45"/>
    <w:rsid w:val="47F67D62"/>
    <w:rsid w:val="488F66ED"/>
    <w:rsid w:val="494E74C5"/>
    <w:rsid w:val="4C0B7195"/>
    <w:rsid w:val="4D3B293C"/>
    <w:rsid w:val="4D5E705E"/>
    <w:rsid w:val="51B40312"/>
    <w:rsid w:val="52A71A80"/>
    <w:rsid w:val="57CC144D"/>
    <w:rsid w:val="5AF3766B"/>
    <w:rsid w:val="5BDD6633"/>
    <w:rsid w:val="5BE3546B"/>
    <w:rsid w:val="60241232"/>
    <w:rsid w:val="604E377B"/>
    <w:rsid w:val="61F32950"/>
    <w:rsid w:val="62B20F12"/>
    <w:rsid w:val="62DA7FE6"/>
    <w:rsid w:val="641E7445"/>
    <w:rsid w:val="65514DC4"/>
    <w:rsid w:val="659B64A4"/>
    <w:rsid w:val="66974B43"/>
    <w:rsid w:val="6B997DDA"/>
    <w:rsid w:val="6D1A1AA4"/>
    <w:rsid w:val="71452C49"/>
    <w:rsid w:val="73201D6C"/>
    <w:rsid w:val="73224148"/>
    <w:rsid w:val="764A34F8"/>
    <w:rsid w:val="776E35B0"/>
    <w:rsid w:val="777B4D31"/>
    <w:rsid w:val="7A3275B5"/>
    <w:rsid w:val="7B4102B0"/>
    <w:rsid w:val="7F0C59E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8"/>
    <w:qFormat/>
    <w:uiPriority w:val="99"/>
    <w:pPr>
      <w:keepNext/>
      <w:keepLines/>
      <w:spacing w:line="416" w:lineRule="auto"/>
      <w:outlineLvl w:val="1"/>
    </w:pPr>
    <w:rPr>
      <w:rFonts w:ascii="Arial" w:hAnsi="Arial" w:eastAsia="黑体" w:cs="Arial"/>
      <w:b/>
      <w:bCs/>
      <w:sz w:val="32"/>
      <w:szCs w:val="32"/>
    </w:rPr>
  </w:style>
  <w:style w:type="paragraph" w:styleId="3">
    <w:name w:val="heading 3"/>
    <w:basedOn w:val="1"/>
    <w:next w:val="1"/>
    <w:unhideWhenUsed/>
    <w:qFormat/>
    <w:locked/>
    <w:uiPriority w:val="0"/>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qFormat/>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9"/>
    <w:qFormat/>
    <w:uiPriority w:val="99"/>
    <w:pPr>
      <w:tabs>
        <w:tab w:val="center" w:pos="4153"/>
        <w:tab w:val="right" w:pos="8306"/>
      </w:tabs>
      <w:snapToGrid w:val="0"/>
      <w:jc w:val="left"/>
    </w:pPr>
    <w:rPr>
      <w:sz w:val="18"/>
      <w:szCs w:val="18"/>
    </w:rPr>
  </w:style>
  <w:style w:type="character" w:styleId="7">
    <w:name w:val="page number"/>
    <w:basedOn w:val="6"/>
    <w:qFormat/>
    <w:uiPriority w:val="99"/>
  </w:style>
  <w:style w:type="character" w:customStyle="1" w:styleId="8">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9">
    <w:name w:val="Footer Char"/>
    <w:basedOn w:val="6"/>
    <w:link w:val="4"/>
    <w:semiHidden/>
    <w:qFormat/>
    <w:uiPriority w:val="99"/>
    <w:rPr>
      <w:rFonts w:cs="Calibr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5</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Administrator</cp:lastModifiedBy>
  <dcterms:modified xsi:type="dcterms:W3CDTF">2020-06-15T08:31:18Z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